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4E9" w:rsidRPr="001D34E9" w:rsidRDefault="001D34E9" w:rsidP="001D34E9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color w:val="004E8F"/>
          <w:sz w:val="30"/>
          <w:szCs w:val="30"/>
          <w:lang w:eastAsia="ru-RU"/>
        </w:rPr>
      </w:pPr>
      <w:r w:rsidRPr="001D34E9">
        <w:rPr>
          <w:rFonts w:ascii="Verdana" w:eastAsia="Times New Roman" w:hAnsi="Verdana" w:cs="Times New Roman"/>
          <w:color w:val="004E8F"/>
          <w:sz w:val="30"/>
          <w:szCs w:val="30"/>
          <w:lang w:eastAsia="ru-RU"/>
        </w:rPr>
        <w:t>Работа с родителями</w:t>
      </w:r>
      <w:r>
        <w:rPr>
          <w:rFonts w:ascii="Times New Roman" w:eastAsia="Times New Roman" w:hAnsi="Times New Roman" w:cs="Times New Roman"/>
          <w:noProof/>
          <w:color w:val="004E8F"/>
          <w:sz w:val="30"/>
          <w:szCs w:val="3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0</wp:posOffset>
            </wp:positionV>
            <wp:extent cx="2428875" cy="3295650"/>
            <wp:effectExtent l="0" t="0" r="9525" b="0"/>
            <wp:wrapTight wrapText="bothSides">
              <wp:wrapPolygon edited="0">
                <wp:start x="0" y="0"/>
                <wp:lineTo x="0" y="21475"/>
                <wp:lineTo x="21515" y="21475"/>
                <wp:lineTo x="21515" y="0"/>
                <wp:lineTo x="0" y="0"/>
              </wp:wrapPolygon>
            </wp:wrapTight>
            <wp:docPr id="1" name="Рисунок 1" descr="Картинка 61 из 24752">
              <a:hlinkClick xmlns:a="http://schemas.openxmlformats.org/drawingml/2006/main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main-pic" descr="Картинка 61 из 24752">
                      <a:hlinkClick r:id="rId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4E9" w:rsidRPr="001D34E9" w:rsidRDefault="001D34E9" w:rsidP="001D34E9">
      <w:pPr>
        <w:keepNext/>
        <w:keepLines/>
        <w:spacing w:before="200" w:after="0"/>
        <w:outlineLvl w:val="2"/>
        <w:rPr>
          <w:rFonts w:ascii="Verdana" w:eastAsia="Times New Roman" w:hAnsi="Verdana" w:cs="Times New Roman"/>
          <w:b/>
          <w:bCs/>
          <w:color w:val="4F81BD"/>
          <w:lang w:eastAsia="ru-RU"/>
        </w:rPr>
      </w:pPr>
      <w:r w:rsidRPr="001D34E9">
        <w:rPr>
          <w:rFonts w:ascii="Verdana" w:eastAsia="Times New Roman" w:hAnsi="Verdana" w:cs="Times New Roman"/>
          <w:b/>
          <w:bCs/>
          <w:color w:val="4F81BD"/>
          <w:lang w:eastAsia="ru-RU"/>
        </w:rPr>
        <w:t>Консультации для родителей</w:t>
      </w:r>
    </w:p>
    <w:p w:rsidR="001D34E9" w:rsidRPr="001D34E9" w:rsidRDefault="001D34E9" w:rsidP="001D34E9">
      <w:pPr>
        <w:keepNext/>
        <w:keepLines/>
        <w:spacing w:before="200" w:after="0"/>
        <w:outlineLvl w:val="3"/>
        <w:rPr>
          <w:rFonts w:ascii="Verdana" w:eastAsia="Times New Roman" w:hAnsi="Verdana" w:cs="Times New Roman"/>
          <w:b/>
          <w:bCs/>
          <w:i/>
          <w:iCs/>
          <w:color w:val="FF0000"/>
          <w:lang w:eastAsia="ru-RU"/>
        </w:rPr>
      </w:pPr>
      <w:r w:rsidRPr="001D34E9">
        <w:rPr>
          <w:rFonts w:ascii="Verdana" w:eastAsia="Times New Roman" w:hAnsi="Verdana" w:cs="Times New Roman"/>
          <w:b/>
          <w:bCs/>
          <w:i/>
          <w:iCs/>
          <w:color w:val="FF0000"/>
          <w:lang w:eastAsia="ru-RU"/>
        </w:rPr>
        <w:t>«Кризис трех лет»</w:t>
      </w:r>
    </w:p>
    <w:p w:rsidR="001D34E9" w:rsidRPr="001D34E9" w:rsidRDefault="001D34E9" w:rsidP="001D34E9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18"/>
          <w:szCs w:val="18"/>
          <w:lang w:eastAsia="ru-RU"/>
        </w:rPr>
      </w:pPr>
    </w:p>
    <w:p w:rsidR="001D34E9" w:rsidRPr="001D34E9" w:rsidRDefault="001D34E9" w:rsidP="001D34E9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К трем годам</w:t>
      </w:r>
      <w:bookmarkStart w:id="0" w:name="_GoBack"/>
      <w:bookmarkEnd w:id="0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 родители начинают замечать серьезные изменения в своем ребенке, он становится упрямым, капризным, вздорным. Улыбка умиления на лицах родителей сменяется выражением озабоченности, растерянности и некоторого раздражения. Многие не знают, что в это время происходит очень важный для ребенка психический процесс: это первое яркое выражение своего «Я», это его попытка самостоятельно отдалиться от матери, удлинить психологическую пуповину, научиться многое делать самому и как – то решать свои проблемы. Без психологического отделения от родителей ребенку сложно будет найти себя в этой жизни, выработать механизмы психологической адаптации и гибкого поведения в различных ситуациях.</w:t>
      </w:r>
    </w:p>
    <w:p w:rsidR="001D34E9" w:rsidRPr="001D34E9" w:rsidRDefault="001D34E9" w:rsidP="001D34E9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Кризисы развития – это относительно короткие (от нескольких месяцев до года – двух) периоду в жизни, в течение которых человек заметно меняется, поднимается на новую жизненную ступень. Кризисы бывают не только в детстве (1 год, 3 года, 7 лет, 13 лет), так как личность человека развивается непрерывно. При этом всегда происходит смена периодов: относительно длинных и спокойных - стабильных и более коротких, бурных – критических, то есть кризисы – это переходы между стабильными периодами.</w:t>
      </w:r>
    </w:p>
    <w:p w:rsidR="001D34E9" w:rsidRPr="001D34E9" w:rsidRDefault="001D34E9" w:rsidP="001D34E9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Взрослые способны понять, что с ними происходит, зная закономерности личностного развития. Родители не должны пугаться остроты протекания кризисов, это вовсе не отрицательный показатель. Напротив, яркое проявление ребенка в самоутверждении в новом возрастном качестве говорит о том, что в его психике сложились все возрастные новообразования для дальнейшего развития его личности и адаптивных способностей. И, наоборот, </w:t>
      </w:r>
      <w:proofErr w:type="gramStart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внешняя</w:t>
      </w:r>
      <w:proofErr w:type="gramEnd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 «</w:t>
      </w:r>
      <w:proofErr w:type="spellStart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бескризисность</w:t>
      </w:r>
      <w:proofErr w:type="spellEnd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», создающая иллюзию благополучия, может быть обманчивой, свидетельствовать о том, что в развитии ребенка не произошло соответствующих изменений.</w:t>
      </w:r>
    </w:p>
    <w:p w:rsidR="001D34E9" w:rsidRPr="001D34E9" w:rsidRDefault="001D34E9" w:rsidP="001D34E9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Таким образом, не надо пугаться кризисных проявлений, опасны проблемы непонимания, возникающие в этот момент у родителей и педагогов. Можно ли, действуя грамотно, смягчить проявление кризиса? </w:t>
      </w:r>
      <w:proofErr w:type="gramStart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Как помочь ребенку выйти из него, не внося в душу негативные качества: ведь упрямства – это крайняя степень проявления воли, необходимого для ребенка качества; капризность – демонстрация собственной значимости для других, ощущение своего «Я», эгоизм – в здоровом виде чувство «самостоятельности», собственное достоинство; агрессивность – крайняя форма самозащиты; замкнутость – неадекватная форма проявления здоровой осторожности, то есть необходимых для выживания в обществе качеств.</w:t>
      </w:r>
      <w:proofErr w:type="gramEnd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 Ребенок должен выйти из кризиса с набором положительных качеств, главная задача родителей и педагогов – не допустить закрепления их крайних проявлений.</w:t>
      </w:r>
    </w:p>
    <w:p w:rsidR="001D34E9" w:rsidRPr="001D34E9" w:rsidRDefault="001D34E9" w:rsidP="001D34E9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Что необходимо знать воспитателям и родителям о детском упрямстве и капризности:</w:t>
      </w:r>
    </w:p>
    <w:p w:rsidR="001D34E9" w:rsidRPr="001D34E9" w:rsidRDefault="001D34E9" w:rsidP="001D34E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Период упрямства и капризности начинается примерно с 18 месяцев; </w:t>
      </w:r>
    </w:p>
    <w:p w:rsidR="001D34E9" w:rsidRPr="001D34E9" w:rsidRDefault="001D34E9" w:rsidP="001D34E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Как правило, фаза эта заканчивается к 3.5 – 4 годам (случайные приступы упрямства в </w:t>
      </w:r>
      <w:proofErr w:type="gramStart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более старшем</w:t>
      </w:r>
      <w:proofErr w:type="gramEnd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 возрасте – тоже вещь вполне нормальная); </w:t>
      </w:r>
    </w:p>
    <w:p w:rsidR="001D34E9" w:rsidRPr="001D34E9" w:rsidRDefault="001D34E9" w:rsidP="001D34E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Пик упрямства приходится на 2.5 – 3 года жизни; </w:t>
      </w:r>
    </w:p>
    <w:p w:rsidR="001D34E9" w:rsidRPr="001D34E9" w:rsidRDefault="001D34E9" w:rsidP="001D34E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Мальчики упрямятся сильнее, чем девочки. </w:t>
      </w:r>
    </w:p>
    <w:p w:rsidR="001D34E9" w:rsidRPr="001D34E9" w:rsidRDefault="001D34E9" w:rsidP="001D34E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Девочки капризничают чаще, чем мальчики. </w:t>
      </w:r>
    </w:p>
    <w:p w:rsidR="001D34E9" w:rsidRPr="001D34E9" w:rsidRDefault="001D34E9" w:rsidP="001D34E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lastRenderedPageBreak/>
        <w:t xml:space="preserve">В кризисный период приступы упрямства и капризности случаются у детей по 5 раз в день (у некоторых – до 19 раз); </w:t>
      </w:r>
    </w:p>
    <w:p w:rsidR="001D34E9" w:rsidRPr="001D34E9" w:rsidRDefault="001D34E9" w:rsidP="001D34E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Если дети по достижении 4 лет все еще продолжают часто упрямиться и капризничать, то вероятнее всего речь идет о «фиксированном» упрямстве, истеричности, как удобных способах манипулирования ребенком своими родителями. Чаще всего это результат соглашательского поведения родителей, поддавшихся нажиму со стороны ребенка, нередко ради своего спокойствия. </w:t>
      </w:r>
    </w:p>
    <w:p w:rsidR="001D34E9" w:rsidRPr="001D34E9" w:rsidRDefault="001D34E9" w:rsidP="001D34E9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Что могут сделать родители:</w:t>
      </w:r>
    </w:p>
    <w:p w:rsidR="001D34E9" w:rsidRPr="001D34E9" w:rsidRDefault="001D34E9" w:rsidP="001D34E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Не придавайте большого значения упрямству и капризности. Примите это как необходимость. </w:t>
      </w:r>
    </w:p>
    <w:p w:rsidR="001D34E9" w:rsidRPr="001D34E9" w:rsidRDefault="001D34E9" w:rsidP="001D34E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Во время приступа упрямства оставайтесь рядом, дайте ребенку почувствовать, что вы его понимаете. </w:t>
      </w:r>
    </w:p>
    <w:p w:rsidR="001D34E9" w:rsidRPr="001D34E9" w:rsidRDefault="001D34E9" w:rsidP="001D34E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Не пытайтесь во время приступа что – то внушать ребенку. Это бесполезно. Ругань не имеет смысла, шлепки еще сильнее будоражат. </w:t>
      </w:r>
    </w:p>
    <w:p w:rsidR="001D34E9" w:rsidRPr="001D34E9" w:rsidRDefault="001D34E9" w:rsidP="001D34E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Истеричность и капризность требуют зрителей, не прибегайте к помощи посторонних: «Посмотрите, какая плохая девочка, ай-я-</w:t>
      </w:r>
      <w:proofErr w:type="spellStart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яй</w:t>
      </w:r>
      <w:proofErr w:type="spellEnd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!». Ребенку только это и нужно. </w:t>
      </w:r>
    </w:p>
    <w:p w:rsidR="001D34E9" w:rsidRPr="001D34E9" w:rsidRDefault="001D34E9" w:rsidP="001D34E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Не сдавайтесь даже тогда, когда приступ у ребенка протекает в общественном месте. Чаще всего помогает только одно – взять его за руку и увести. </w:t>
      </w:r>
    </w:p>
    <w:p w:rsidR="001D34E9" w:rsidRPr="001D34E9" w:rsidRDefault="001D34E9" w:rsidP="001D34E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Постарайтесь схитрить: «Ох, какая у меня есть интересная игрушка, книжка, штучка!», «А что это за окном ворона делает?» - подобные маневры заинтересуют и отвлекут. </w:t>
      </w:r>
    </w:p>
    <w:p w:rsidR="001D34E9" w:rsidRPr="001D34E9" w:rsidRDefault="001D34E9" w:rsidP="001D34E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Будьте в поведении с ребенком настойчивы. Если вы сказали «Нет», оставайтесь и дальше при этом мнении. </w:t>
      </w:r>
    </w:p>
    <w:p w:rsidR="001D34E9" w:rsidRPr="001D34E9" w:rsidRDefault="001D34E9" w:rsidP="001D34E9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u w:val="single"/>
          <w:lang w:eastAsia="ru-RU"/>
        </w:rPr>
        <w:t>Я сам!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Я негативен и упрям,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Строптив и своеволен,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Средою социальной я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Ужасно недоволен.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Вы не даете мне шагнуть,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Всегда помочь готовы.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О боже! Как же тяжелы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Сердечные оковы.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Система «Я» кипит во мне,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Хочу кричать повсюду: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Я – самость, братцы, я живу,</w:t>
      </w:r>
    </w:p>
    <w:p w:rsidR="001D34E9" w:rsidRPr="001D34E9" w:rsidRDefault="001D34E9" w:rsidP="001D34E9">
      <w:pPr>
        <w:spacing w:after="0" w:line="360" w:lineRule="auto"/>
        <w:ind w:left="600"/>
        <w:rPr>
          <w:rFonts w:ascii="Arial" w:eastAsia="Times New Roman" w:hAnsi="Arial" w:cs="Arial"/>
          <w:sz w:val="18"/>
          <w:szCs w:val="18"/>
          <w:lang w:eastAsia="ru-RU"/>
        </w:rPr>
      </w:pPr>
      <w:r w:rsidRPr="001D34E9">
        <w:rPr>
          <w:rFonts w:ascii="Arial" w:eastAsia="Times New Roman" w:hAnsi="Arial" w:cs="Arial"/>
          <w:sz w:val="18"/>
          <w:szCs w:val="18"/>
          <w:lang w:eastAsia="ru-RU"/>
        </w:rPr>
        <w:t>Хочу! Могу! И буду!</w:t>
      </w:r>
    </w:p>
    <w:p w:rsidR="001D34E9" w:rsidRPr="001D34E9" w:rsidRDefault="001D34E9" w:rsidP="001D34E9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(</w:t>
      </w:r>
      <w:proofErr w:type="spellStart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>Булдакова</w:t>
      </w:r>
      <w:proofErr w:type="spellEnd"/>
      <w:r w:rsidRPr="001D34E9">
        <w:rPr>
          <w:rFonts w:ascii="Verdana" w:eastAsia="Times New Roman" w:hAnsi="Verdana" w:cs="Times New Roman"/>
          <w:sz w:val="18"/>
          <w:szCs w:val="18"/>
          <w:lang w:eastAsia="ru-RU"/>
        </w:rPr>
        <w:t xml:space="preserve"> Л. А.)</w:t>
      </w:r>
    </w:p>
    <w:p w:rsidR="001D34E9" w:rsidRPr="001D34E9" w:rsidRDefault="001D34E9" w:rsidP="001D34E9">
      <w:pPr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b/>
          <w:color w:val="004E8F"/>
          <w:sz w:val="30"/>
          <w:szCs w:val="30"/>
          <w:lang w:eastAsia="ru-RU"/>
        </w:rPr>
      </w:pPr>
    </w:p>
    <w:p w:rsidR="001D34E9" w:rsidRPr="001D34E9" w:rsidRDefault="001D34E9" w:rsidP="001D34E9">
      <w:pPr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b/>
          <w:color w:val="004E8F"/>
          <w:sz w:val="30"/>
          <w:szCs w:val="30"/>
          <w:lang w:eastAsia="ru-RU"/>
        </w:rPr>
      </w:pPr>
    </w:p>
    <w:p w:rsidR="001D34E9" w:rsidRPr="001D34E9" w:rsidRDefault="001D34E9" w:rsidP="001D34E9">
      <w:pPr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b/>
          <w:color w:val="004E8F"/>
          <w:sz w:val="30"/>
          <w:szCs w:val="30"/>
          <w:lang w:eastAsia="ru-RU"/>
        </w:rPr>
      </w:pPr>
    </w:p>
    <w:p w:rsidR="001D34E9" w:rsidRPr="001D34E9" w:rsidRDefault="001D34E9" w:rsidP="001D34E9">
      <w:pPr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b/>
          <w:color w:val="004E8F"/>
          <w:sz w:val="30"/>
          <w:szCs w:val="30"/>
          <w:lang w:eastAsia="ru-RU"/>
        </w:rPr>
      </w:pPr>
    </w:p>
    <w:p w:rsidR="001D34E9" w:rsidRPr="001D34E9" w:rsidRDefault="001D34E9" w:rsidP="001D34E9">
      <w:pPr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b/>
          <w:color w:val="004E8F"/>
          <w:sz w:val="30"/>
          <w:szCs w:val="30"/>
          <w:lang w:eastAsia="ru-RU"/>
        </w:rPr>
      </w:pPr>
    </w:p>
    <w:p w:rsidR="007A2391" w:rsidRDefault="007A2391"/>
    <w:sectPr w:rsidR="007A2391" w:rsidSect="00DF48B9">
      <w:pgSz w:w="11906" w:h="16838"/>
      <w:pgMar w:top="720" w:right="720" w:bottom="720" w:left="720" w:header="708" w:footer="708" w:gutter="0"/>
      <w:pgBorders w:offsetFrom="page">
        <w:top w:val="single" w:sz="6" w:space="24" w:color="336699"/>
        <w:left w:val="single" w:sz="6" w:space="24" w:color="336699"/>
        <w:bottom w:val="single" w:sz="6" w:space="24" w:color="336699"/>
        <w:right w:val="single" w:sz="6" w:space="24" w:color="336699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A480F"/>
    <w:multiLevelType w:val="multilevel"/>
    <w:tmpl w:val="4BC08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382978"/>
    <w:multiLevelType w:val="multilevel"/>
    <w:tmpl w:val="5C628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4E9"/>
    <w:rsid w:val="001D34E9"/>
    <w:rsid w:val="007A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forum.detsad-kitty.ru/uploads/posts/2010-05/1272856749_screenhunter_01-may.-03-07.14.gif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orum.detsad-kitty.ru/uploads/posts/2010-05/1272856749_screenhunter_01-may.-03-07.14.gi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</dc:creator>
  <cp:lastModifiedBy>GJ</cp:lastModifiedBy>
  <cp:revision>1</cp:revision>
  <dcterms:created xsi:type="dcterms:W3CDTF">2021-04-26T11:07:00Z</dcterms:created>
  <dcterms:modified xsi:type="dcterms:W3CDTF">2021-04-26T11:08:00Z</dcterms:modified>
</cp:coreProperties>
</file>